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165"/>
        <w:gridCol w:w="909"/>
      </w:tblGrid>
      <w:tr w:rsidR="0072345A" w:rsidRPr="00E80B4A" w14:paraId="3E8210AA" w14:textId="77777777">
        <w:trPr>
          <w:trHeight w:val="877"/>
        </w:trPr>
        <w:tc>
          <w:tcPr>
            <w:tcW w:w="8165" w:type="dxa"/>
          </w:tcPr>
          <w:tbl>
            <w:tblPr>
              <w:tblStyle w:val="TableNormal"/>
              <w:tblW w:w="0" w:type="auto"/>
              <w:tblInd w:w="148" w:type="dxa"/>
              <w:tblLayout w:type="fixed"/>
              <w:tblLook w:val="01E0" w:firstRow="1" w:lastRow="1" w:firstColumn="1" w:lastColumn="1" w:noHBand="0" w:noVBand="0"/>
            </w:tblPr>
            <w:tblGrid>
              <w:gridCol w:w="1126"/>
              <w:gridCol w:w="7039"/>
              <w:gridCol w:w="909"/>
            </w:tblGrid>
            <w:tr w:rsidR="00234693" w:rsidRPr="00E80B4A" w14:paraId="7DC00329" w14:textId="77777777" w:rsidTr="008C45B4">
              <w:trPr>
                <w:trHeight w:val="877"/>
              </w:trPr>
              <w:tc>
                <w:tcPr>
                  <w:tcW w:w="8165" w:type="dxa"/>
                  <w:gridSpan w:val="2"/>
                </w:tcPr>
                <w:p w14:paraId="0522350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2E28A7BF" wp14:editId="68B81C22">
                        <wp:extent cx="2647413" cy="544829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 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7413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" w:type="dxa"/>
                </w:tcPr>
                <w:p w14:paraId="0C5A42C4" w14:textId="77777777" w:rsidR="00234693" w:rsidRPr="00E80B4A" w:rsidRDefault="00234693" w:rsidP="00E80B4A">
                  <w:pPr>
                    <w:pStyle w:val="TableParagraph"/>
                    <w:ind w:right="-29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7A1C24B5" wp14:editId="24B92439">
                        <wp:extent cx="544829" cy="544829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829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4693" w:rsidRPr="00E80B4A" w14:paraId="70743CC8" w14:textId="77777777" w:rsidTr="008C45B4">
              <w:trPr>
                <w:trHeight w:val="940"/>
              </w:trPr>
              <w:tc>
                <w:tcPr>
                  <w:tcW w:w="1126" w:type="dxa"/>
                </w:tcPr>
                <w:p w14:paraId="4A46314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4"/>
                    </w:rPr>
                    <w:t>Apel:</w:t>
                  </w:r>
                </w:p>
              </w:tc>
              <w:tc>
                <w:tcPr>
                  <w:tcW w:w="7039" w:type="dxa"/>
                </w:tcPr>
                <w:p w14:paraId="01DE6F75" w14:textId="77777777" w:rsidR="00234693" w:rsidRPr="00E80B4A" w:rsidRDefault="00234693" w:rsidP="00E80B4A">
                  <w:pPr>
                    <w:pStyle w:val="TableParagraph"/>
                    <w:tabs>
                      <w:tab w:val="left" w:pos="4291"/>
                      <w:tab w:val="left" w:pos="4896"/>
                      <w:tab w:val="left" w:pos="6124"/>
                    </w:tabs>
                    <w:ind w:left="174" w:right="26" w:firstLine="50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PEO/76/PEO_P8/OP4/ESO4.5/PEO_A3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10"/>
                    </w:rPr>
                    <w:t>-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Adaptarea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 xml:space="preserve">serviciilor educaționale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adresate elevilor si personalului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79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didactic din învățământul profesional și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tehnic</w:t>
                  </w:r>
                </w:p>
              </w:tc>
              <w:tc>
                <w:tcPr>
                  <w:tcW w:w="909" w:type="dxa"/>
                </w:tcPr>
                <w:p w14:paraId="4D66811E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50CCE5D3" w14:textId="77777777" w:rsidTr="008C45B4">
              <w:trPr>
                <w:trHeight w:val="567"/>
              </w:trPr>
              <w:tc>
                <w:tcPr>
                  <w:tcW w:w="1126" w:type="dxa"/>
                </w:tcPr>
                <w:p w14:paraId="364CB02E" w14:textId="77777777" w:rsidR="00234693" w:rsidRPr="00E80B4A" w:rsidRDefault="00234693" w:rsidP="00E80B4A">
                  <w:pPr>
                    <w:pStyle w:val="TableParagraph"/>
                    <w:ind w:right="2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Titlu proiect:</w:t>
                  </w:r>
                </w:p>
              </w:tc>
              <w:tc>
                <w:tcPr>
                  <w:tcW w:w="7039" w:type="dxa"/>
                </w:tcPr>
                <w:p w14:paraId="370FA15D" w14:textId="77777777" w:rsidR="00234693" w:rsidRPr="00E80B4A" w:rsidRDefault="00234693" w:rsidP="00E80B4A">
                  <w:pPr>
                    <w:pStyle w:val="TableParagraph"/>
                    <w:ind w:left="222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Construind Viitorul cu Practica Elevilor: Proiect Educațional</w:t>
                  </w:r>
                </w:p>
              </w:tc>
              <w:tc>
                <w:tcPr>
                  <w:tcW w:w="909" w:type="dxa"/>
                </w:tcPr>
                <w:p w14:paraId="6DAE3FA7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3A76D909" w14:textId="77777777" w:rsidTr="008C45B4">
              <w:trPr>
                <w:trHeight w:val="310"/>
              </w:trPr>
              <w:tc>
                <w:tcPr>
                  <w:tcW w:w="1126" w:type="dxa"/>
                  <w:tcBorders>
                    <w:bottom w:val="thinThickMediumGap" w:sz="6" w:space="0" w:color="0C4DA1"/>
                  </w:tcBorders>
                </w:tcPr>
                <w:p w14:paraId="5F99A8BE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Cod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5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SMIS:</w:t>
                  </w:r>
                </w:p>
              </w:tc>
              <w:tc>
                <w:tcPr>
                  <w:tcW w:w="7039" w:type="dxa"/>
                  <w:tcBorders>
                    <w:bottom w:val="thinThickMediumGap" w:sz="6" w:space="0" w:color="0C4DA1"/>
                  </w:tcBorders>
                </w:tcPr>
                <w:p w14:paraId="24EB59BE" w14:textId="32968537" w:rsidR="00234693" w:rsidRPr="00E80B4A" w:rsidRDefault="00234693" w:rsidP="00E80B4A">
                  <w:pPr>
                    <w:pStyle w:val="TableParagraph"/>
                    <w:ind w:left="23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3169</w:t>
                  </w:r>
                  <w:r w:rsidR="00432AA2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4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7</w:t>
                  </w:r>
                </w:p>
              </w:tc>
              <w:tc>
                <w:tcPr>
                  <w:tcW w:w="909" w:type="dxa"/>
                  <w:tcBorders>
                    <w:bottom w:val="thinThickMediumGap" w:sz="6" w:space="0" w:color="0C4DA1"/>
                  </w:tcBorders>
                </w:tcPr>
                <w:p w14:paraId="73DE83E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34693" w:rsidRPr="00E80B4A" w14:paraId="5FBE47EF" w14:textId="77777777" w:rsidTr="008C45B4">
              <w:trPr>
                <w:trHeight w:val="383"/>
              </w:trPr>
              <w:tc>
                <w:tcPr>
                  <w:tcW w:w="8165" w:type="dxa"/>
                  <w:gridSpan w:val="2"/>
                  <w:tcBorders>
                    <w:top w:val="thickThinMediumGap" w:sz="6" w:space="0" w:color="0C4DA1"/>
                  </w:tcBorders>
                </w:tcPr>
                <w:p w14:paraId="7C70F706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Colegiul „Vasile Lovinescu” - Fălticeni</w:t>
                  </w:r>
                </w:p>
              </w:tc>
              <w:tc>
                <w:tcPr>
                  <w:tcW w:w="909" w:type="dxa"/>
                  <w:tcBorders>
                    <w:top w:val="thickThinMediumGap" w:sz="6" w:space="0" w:color="0C4DA1"/>
                  </w:tcBorders>
                </w:tcPr>
                <w:p w14:paraId="14C1895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21DA95A9" w14:textId="77777777" w:rsidR="0072345A" w:rsidRPr="00E80B4A" w:rsidRDefault="0072345A" w:rsidP="00E80B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</w:tcPr>
          <w:p w14:paraId="59AC3535" w14:textId="77777777" w:rsidR="0072345A" w:rsidRPr="00E80B4A" w:rsidRDefault="0072345A" w:rsidP="00E80B4A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C61E81" w14:textId="77777777" w:rsidR="00234693" w:rsidRDefault="00234693" w:rsidP="00E80B4A">
      <w:pPr>
        <w:pStyle w:val="Titlu"/>
      </w:pPr>
    </w:p>
    <w:p w14:paraId="1DF46485" w14:textId="77777777" w:rsidR="0074511A" w:rsidRDefault="0074511A" w:rsidP="00E80B4A">
      <w:pPr>
        <w:pStyle w:val="Titlu"/>
      </w:pPr>
    </w:p>
    <w:p w14:paraId="318CFF0D" w14:textId="6354D716" w:rsidR="009B2419" w:rsidRDefault="009B2419" w:rsidP="009B2419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1B6B94">
        <w:rPr>
          <w:b/>
          <w:sz w:val="32"/>
        </w:rPr>
        <w:t>mai</w:t>
      </w:r>
      <w:r w:rsidR="00A10528">
        <w:rPr>
          <w:b/>
          <w:sz w:val="32"/>
        </w:rPr>
        <w:t>, 202</w:t>
      </w:r>
      <w:r w:rsidR="009F7337">
        <w:rPr>
          <w:b/>
          <w:sz w:val="32"/>
        </w:rPr>
        <w:t>6</w:t>
      </w:r>
    </w:p>
    <w:p w14:paraId="09215471" w14:textId="77777777" w:rsidR="0072345A" w:rsidRPr="009B2419" w:rsidRDefault="00B5586E" w:rsidP="00E80B4A">
      <w:pPr>
        <w:pStyle w:val="Titlu"/>
        <w:ind w:left="0"/>
        <w:jc w:val="center"/>
        <w:rPr>
          <w:sz w:val="24"/>
          <w:szCs w:val="24"/>
        </w:rPr>
      </w:pPr>
      <w:r w:rsidRPr="009B2419">
        <w:rPr>
          <w:sz w:val="24"/>
          <w:szCs w:val="24"/>
        </w:rPr>
        <w:t>Promovarea</w:t>
      </w:r>
      <w:r w:rsidRPr="009B2419">
        <w:rPr>
          <w:spacing w:val="-11"/>
          <w:sz w:val="24"/>
          <w:szCs w:val="24"/>
        </w:rPr>
        <w:t xml:space="preserve"> </w:t>
      </w:r>
      <w:r w:rsidRPr="009B2419">
        <w:rPr>
          <w:sz w:val="24"/>
          <w:szCs w:val="24"/>
        </w:rPr>
        <w:t>Egalității</w:t>
      </w:r>
      <w:r w:rsidRPr="009B2419">
        <w:rPr>
          <w:spacing w:val="-13"/>
          <w:sz w:val="24"/>
          <w:szCs w:val="24"/>
        </w:rPr>
        <w:t xml:space="preserve"> </w:t>
      </w:r>
      <w:r w:rsidRPr="009B2419">
        <w:rPr>
          <w:sz w:val="24"/>
          <w:szCs w:val="24"/>
        </w:rPr>
        <w:t>de</w:t>
      </w:r>
      <w:r w:rsidRPr="009B2419">
        <w:rPr>
          <w:spacing w:val="-10"/>
          <w:sz w:val="24"/>
          <w:szCs w:val="24"/>
        </w:rPr>
        <w:t xml:space="preserve"> </w:t>
      </w:r>
      <w:r w:rsidRPr="009B2419">
        <w:rPr>
          <w:spacing w:val="-5"/>
          <w:sz w:val="24"/>
          <w:szCs w:val="24"/>
        </w:rPr>
        <w:t>Gen</w:t>
      </w:r>
    </w:p>
    <w:p w14:paraId="5EB127CC" w14:textId="77777777" w:rsidR="0072345A" w:rsidRPr="009B2419" w:rsidRDefault="00B5586E" w:rsidP="00E80B4A">
      <w:pPr>
        <w:jc w:val="center"/>
        <w:rPr>
          <w:b/>
          <w:sz w:val="24"/>
          <w:szCs w:val="24"/>
        </w:rPr>
      </w:pPr>
      <w:r w:rsidRPr="009B2419">
        <w:rPr>
          <w:b/>
          <w:sz w:val="24"/>
          <w:szCs w:val="24"/>
        </w:rPr>
        <w:t>în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cadrul</w:t>
      </w:r>
      <w:r w:rsidRPr="009B2419">
        <w:rPr>
          <w:b/>
          <w:spacing w:val="-3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proiectului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„</w:t>
      </w:r>
      <w:r w:rsidR="00E80B4A" w:rsidRPr="009B2419">
        <w:rPr>
          <w:b/>
          <w:sz w:val="24"/>
          <w:szCs w:val="24"/>
        </w:rPr>
        <w:t>Construind Viitorul cu Practica Elevilor: Proiect Educațional</w:t>
      </w:r>
      <w:r w:rsidRPr="009B2419">
        <w:rPr>
          <w:b/>
          <w:spacing w:val="-2"/>
          <w:sz w:val="24"/>
          <w:szCs w:val="24"/>
        </w:rPr>
        <w:t>”</w:t>
      </w:r>
    </w:p>
    <w:p w14:paraId="4D50B884" w14:textId="77777777" w:rsidR="0072345A" w:rsidRDefault="0072345A" w:rsidP="00E80B4A">
      <w:pPr>
        <w:pStyle w:val="Corptext"/>
        <w:rPr>
          <w:b/>
          <w:sz w:val="22"/>
        </w:rPr>
      </w:pPr>
    </w:p>
    <w:p w14:paraId="1FEB5638" w14:textId="77777777" w:rsidR="0074511A" w:rsidRDefault="0074511A" w:rsidP="00E80B4A">
      <w:pPr>
        <w:pStyle w:val="Corptext"/>
        <w:rPr>
          <w:b/>
          <w:sz w:val="22"/>
        </w:rPr>
      </w:pPr>
    </w:p>
    <w:p w14:paraId="56B325AB" w14:textId="61A35E83" w:rsidR="00944FA9" w:rsidRDefault="00944FA9" w:rsidP="00CA1688">
      <w:pPr>
        <w:pStyle w:val="Corptext"/>
        <w:ind w:left="141" w:firstLine="720"/>
        <w:jc w:val="both"/>
      </w:pPr>
      <w:r>
        <w:t>Activitățile din luna mai de la atelierele de dezvoltare personală i-au provocat pe elevii din grupul-țintă</w:t>
      </w:r>
      <w:r w:rsidR="00DF5295">
        <w:t xml:space="preserve"> (elevii din</w:t>
      </w:r>
      <w:r>
        <w:t xml:space="preserve"> grupa 6</w:t>
      </w:r>
      <w:r w:rsidR="00DF5295">
        <w:t xml:space="preserve"> de la Colegiul Vasile Lovinescu și elevii </w:t>
      </w:r>
      <w:r w:rsidR="00DF5295" w:rsidRPr="004A4275">
        <w:t xml:space="preserve">din grupele 2 și 3 de la Liceul Tehnic Vasile Cocea, Moldovița) </w:t>
      </w:r>
      <w:r w:rsidRPr="004A4275">
        <w:t xml:space="preserve">să </w:t>
      </w:r>
      <w:r w:rsidR="00AC4F4A" w:rsidRPr="004A4275">
        <w:t xml:space="preserve">identifice </w:t>
      </w:r>
      <w:r w:rsidRPr="004A4275">
        <w:t>acele situații din</w:t>
      </w:r>
      <w:r>
        <w:t xml:space="preserve"> mediul școlar și profesional care îngrădesc sau elimină complet egalitatea de gen.</w:t>
      </w:r>
    </w:p>
    <w:p w14:paraId="5F5A94F2" w14:textId="293F2318" w:rsidR="00BA51D0" w:rsidRPr="00BA51D0" w:rsidRDefault="00BA51D0" w:rsidP="00BA51D0">
      <w:pPr>
        <w:pStyle w:val="Corptext"/>
        <w:ind w:firstLine="720"/>
        <w:jc w:val="both"/>
      </w:pPr>
      <w:r w:rsidRPr="00BA51D0">
        <w:t xml:space="preserve">Activitățile au presupus vizionarea </w:t>
      </w:r>
      <w:r w:rsidR="009C74FA">
        <w:t>unor</w:t>
      </w:r>
      <w:r w:rsidRPr="00BA51D0">
        <w:t xml:space="preserve"> filme relevante (</w:t>
      </w:r>
      <w:hyperlink r:id="rId7" w:history="1">
        <w:r w:rsidRPr="00BA51D0">
          <w:rPr>
            <w:rStyle w:val="Hyperlink"/>
          </w:rPr>
          <w:t>https://youtu.be/nrZ21nD9I-0</w:t>
        </w:r>
      </w:hyperlink>
      <w:r w:rsidRPr="00BA51D0">
        <w:t xml:space="preserve">, </w:t>
      </w:r>
      <w:hyperlink r:id="rId8" w:history="1">
        <w:r w:rsidRPr="00BA51D0">
          <w:rPr>
            <w:rStyle w:val="Hyperlink"/>
          </w:rPr>
          <w:t>https://youtu.be/hklSpQl8hZo</w:t>
        </w:r>
      </w:hyperlink>
      <w:r w:rsidRPr="00BA51D0">
        <w:t>), urmate de  o sesiune de întrebări, răspunsuri și concluzii cu informații despre aspectele prezentate.</w:t>
      </w:r>
    </w:p>
    <w:p w14:paraId="2D7B77A1" w14:textId="1F00EE05" w:rsidR="00EE6965" w:rsidRDefault="00EE6965" w:rsidP="00BC2A0F">
      <w:pPr>
        <w:pStyle w:val="Corptext"/>
        <w:ind w:firstLine="720"/>
        <w:jc w:val="both"/>
      </w:pPr>
      <w:r>
        <w:t>Elevii au concluzionat că:</w:t>
      </w:r>
    </w:p>
    <w:p w14:paraId="0358B403" w14:textId="191AA011" w:rsidR="00944FA9" w:rsidRDefault="00944FA9" w:rsidP="00BC2A0F">
      <w:pPr>
        <w:pStyle w:val="Corptext"/>
        <w:ind w:firstLine="720"/>
        <w:jc w:val="both"/>
      </w:pPr>
      <w:r>
        <w:t xml:space="preserve">Deși educația modernă tinde spre incluziune, stereotipurile de gen creează încă obstacole „invizibile” pentru elevi. </w:t>
      </w:r>
    </w:p>
    <w:p w14:paraId="354E6B28" w14:textId="09A7BF0B" w:rsidR="00851AD6" w:rsidRDefault="00944FA9" w:rsidP="00BC2A0F">
      <w:pPr>
        <w:pStyle w:val="Corptext"/>
        <w:ind w:firstLine="720"/>
        <w:jc w:val="both"/>
      </w:pPr>
      <w:r>
        <w:t>Situația se complică pe piața muncii, unde limitările bazate pe gen devin mai subtile, dar generează un impact socioeconomic mult mai grav.</w:t>
      </w:r>
    </w:p>
    <w:p w14:paraId="7D67E3AF" w14:textId="3B632559" w:rsidR="009C4CB3" w:rsidRDefault="009C4CB3" w:rsidP="00BC2A0F">
      <w:pPr>
        <w:pStyle w:val="Corptext"/>
        <w:ind w:firstLine="720"/>
        <w:jc w:val="both"/>
      </w:pPr>
      <w:r>
        <w:t xml:space="preserve">Punctul de plecare l-a reprezentat ideea că incluziunea din școală se lovește adesea de stereotipuri de gen care le limitează elevilor participarea la diverse activități. </w:t>
      </w:r>
    </w:p>
    <w:p w14:paraId="00459D14" w14:textId="7A763680" w:rsidR="00944FA9" w:rsidRDefault="009C4CB3" w:rsidP="00BC2A0F">
      <w:pPr>
        <w:pStyle w:val="Corptext"/>
        <w:ind w:firstLine="720"/>
        <w:jc w:val="both"/>
      </w:pPr>
      <w:r>
        <w:t xml:space="preserve">Ulterior, la locul de muncă, aceste bariere se transformă în obstacole mai puțin vizibile, dar cu </w:t>
      </w:r>
      <w:r w:rsidR="00432ABC">
        <w:t>urmări</w:t>
      </w:r>
      <w:r>
        <w:t xml:space="preserve"> mult mai mari.</w:t>
      </w:r>
    </w:p>
    <w:p w14:paraId="263E409F" w14:textId="77777777" w:rsidR="00205D70" w:rsidRDefault="00205D70" w:rsidP="00BC2A0F">
      <w:pPr>
        <w:pStyle w:val="Corptext"/>
        <w:ind w:firstLine="720"/>
        <w:jc w:val="both"/>
      </w:pPr>
    </w:p>
    <w:p w14:paraId="732DC063" w14:textId="23F5CABD" w:rsidR="00281292" w:rsidRDefault="00281292" w:rsidP="00281292">
      <w:pPr>
        <w:pStyle w:val="Corptext"/>
        <w:ind w:firstLine="720"/>
        <w:jc w:val="both"/>
        <w:rPr>
          <w:highlight w:val="yellow"/>
        </w:rPr>
      </w:pPr>
      <w:r>
        <w:t xml:space="preserve">Elevii au identificat o serie de situații din </w:t>
      </w:r>
      <w:r w:rsidRPr="00205D70">
        <w:rPr>
          <w:b/>
          <w:bCs/>
        </w:rPr>
        <w:t>mediul școlar</w:t>
      </w:r>
      <w:r>
        <w:t xml:space="preserve"> în care se manifestă excluziunea bazată pe stereotipuri de gen:</w:t>
      </w:r>
    </w:p>
    <w:p w14:paraId="0E7E77F5" w14:textId="5282CC09" w:rsidR="00281292" w:rsidRPr="00281292" w:rsidRDefault="00281292" w:rsidP="00281292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281292">
        <w:rPr>
          <w:b/>
          <w:bCs/>
        </w:rPr>
        <w:t>Distribuirea responsabilităților:</w:t>
      </w:r>
      <w:r w:rsidRPr="00281292">
        <w:t xml:space="preserve"> </w:t>
      </w:r>
      <w:r w:rsidR="001E186C">
        <w:t>b</w:t>
      </w:r>
      <w:r w:rsidRPr="00281292">
        <w:t>ăieții sunt încurajați spre roluri executive și de reprezentare, pe când fetele primesc sarcini administrative și de organizare a colectivului.</w:t>
      </w:r>
    </w:p>
    <w:p w14:paraId="24CCBA8A" w14:textId="3223757F" w:rsidR="00281292" w:rsidRDefault="00281292" w:rsidP="00281292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281292">
        <w:rPr>
          <w:b/>
          <w:bCs/>
        </w:rPr>
        <w:t>Ora de sport</w:t>
      </w:r>
      <w:r w:rsidRPr="00281292">
        <w:rPr>
          <w:rFonts w:hAnsi="Symbol"/>
        </w:rPr>
        <w:t xml:space="preserve">: </w:t>
      </w:r>
      <w:r w:rsidRPr="00281292">
        <w:t>băieții</w:t>
      </w:r>
      <w:r>
        <w:t xml:space="preserve"> monopolizează</w:t>
      </w:r>
      <w:r w:rsidRPr="00281292">
        <w:rPr>
          <w:rFonts w:hAnsi="Symbol"/>
        </w:rPr>
        <w:t xml:space="preserve"> terenurile </w:t>
      </w:r>
      <w:r>
        <w:rPr>
          <w:rFonts w:hAnsi="Symbol"/>
        </w:rPr>
        <w:t>de sport</w:t>
      </w:r>
      <w:r w:rsidRPr="00281292">
        <w:rPr>
          <w:rFonts w:hAnsi="Symbol"/>
        </w:rPr>
        <w:t xml:space="preserve"> (de exemplu, cel de fotbal), </w:t>
      </w:r>
      <w:r w:rsidRPr="00281292">
        <w:t>în</w:t>
      </w:r>
      <w:r w:rsidRPr="00281292">
        <w:rPr>
          <w:rFonts w:hAnsi="Symbol"/>
        </w:rPr>
        <w:t xml:space="preserve"> timp</w:t>
      </w:r>
      <w:r w:rsidRPr="00281292">
        <w:t xml:space="preserve"> ce fetele sunt redirecționate spre activități considerate mai puțin solicitante.</w:t>
      </w:r>
    </w:p>
    <w:p w14:paraId="61CDEA48" w14:textId="5D2467B4" w:rsidR="00281292" w:rsidRPr="00281292" w:rsidRDefault="00281292" w:rsidP="00281292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b/>
          <w:bCs/>
        </w:rPr>
        <w:t>Specializ</w:t>
      </w:r>
      <w:r w:rsidR="00B913F4">
        <w:rPr>
          <w:b/>
          <w:bCs/>
        </w:rPr>
        <w:t>ările</w:t>
      </w:r>
      <w:r>
        <w:rPr>
          <w:b/>
          <w:bCs/>
        </w:rPr>
        <w:t xml:space="preserve"> </w:t>
      </w:r>
      <w:r w:rsidR="00B913F4">
        <w:rPr>
          <w:b/>
          <w:bCs/>
        </w:rPr>
        <w:t>t</w:t>
      </w:r>
      <w:r>
        <w:rPr>
          <w:b/>
          <w:bCs/>
        </w:rPr>
        <w:t>urism și alimentație</w:t>
      </w:r>
      <w:r w:rsidR="00B913F4">
        <w:rPr>
          <w:b/>
          <w:bCs/>
        </w:rPr>
        <w:t xml:space="preserve"> și industrie alimentară</w:t>
      </w:r>
      <w:r>
        <w:rPr>
          <w:b/>
          <w:bCs/>
        </w:rPr>
        <w:t>:</w:t>
      </w:r>
      <w:r>
        <w:t xml:space="preserve"> </w:t>
      </w:r>
      <w:r w:rsidR="008F23DB">
        <w:t>a</w:t>
      </w:r>
      <w:r>
        <w:t xml:space="preserve">ici stereotipul funcționează în sens invers, băieții </w:t>
      </w:r>
      <w:r w:rsidR="000F7203">
        <w:t>nef</w:t>
      </w:r>
      <w:r>
        <w:t xml:space="preserve">iind </w:t>
      </w:r>
      <w:r w:rsidR="000F7203">
        <w:t>încurajați</w:t>
      </w:r>
      <w:r>
        <w:t xml:space="preserve"> să opteze pentru acest</w:t>
      </w:r>
      <w:r w:rsidR="000F7203">
        <w:t>e</w:t>
      </w:r>
      <w:r>
        <w:t xml:space="preserve"> domeni</w:t>
      </w:r>
      <w:r w:rsidR="000F7203">
        <w:t>i</w:t>
      </w:r>
      <w:r>
        <w:t xml:space="preserve"> atât de către </w:t>
      </w:r>
      <w:r w:rsidR="000F7203">
        <w:t>părinți</w:t>
      </w:r>
      <w:r>
        <w:t>,</w:t>
      </w:r>
      <w:r w:rsidR="000F7203">
        <w:t xml:space="preserve"> de grupurile de prieteni</w:t>
      </w:r>
      <w:r>
        <w:t xml:space="preserve"> cât și de către cadrele didactice</w:t>
      </w:r>
      <w:r w:rsidR="000F7203">
        <w:t xml:space="preserve"> din școlile generale</w:t>
      </w:r>
      <w:r>
        <w:t>.</w:t>
      </w:r>
    </w:p>
    <w:p w14:paraId="4C3AE422" w14:textId="77777777" w:rsidR="00281292" w:rsidRDefault="00281292" w:rsidP="00281292">
      <w:pPr>
        <w:pStyle w:val="Corptext"/>
        <w:ind w:firstLine="720"/>
        <w:jc w:val="both"/>
        <w:rPr>
          <w:highlight w:val="yellow"/>
        </w:rPr>
      </w:pPr>
    </w:p>
    <w:p w14:paraId="2BDDF4E1" w14:textId="6786DD49" w:rsidR="00BC2A0F" w:rsidRPr="00205D70" w:rsidRDefault="007908C3" w:rsidP="007908C3">
      <w:pPr>
        <w:pStyle w:val="Corptext"/>
        <w:ind w:firstLine="720"/>
        <w:jc w:val="both"/>
      </w:pPr>
      <w:r w:rsidRPr="00205D70">
        <w:rPr>
          <w:b/>
          <w:bCs/>
        </w:rPr>
        <w:t>În mediul profesiona</w:t>
      </w:r>
      <w:r w:rsidR="00205D70">
        <w:rPr>
          <w:b/>
          <w:bCs/>
        </w:rPr>
        <w:t>l</w:t>
      </w:r>
    </w:p>
    <w:p w14:paraId="3816E4B8" w14:textId="10E1B641" w:rsidR="00205D70" w:rsidRPr="009C3FA5" w:rsidRDefault="00205D70" w:rsidP="009C3FA5">
      <w:pPr>
        <w:pStyle w:val="Corptext"/>
        <w:ind w:firstLine="720"/>
        <w:jc w:val="both"/>
      </w:pPr>
      <w:r w:rsidRPr="009C3FA5">
        <w:t xml:space="preserve">În urma evaluării dinamicii de pe piața muncii, </w:t>
      </w:r>
      <w:r w:rsidR="009C3FA5">
        <w:t>elevii au identificat</w:t>
      </w:r>
      <w:r w:rsidRPr="009C3FA5">
        <w:t xml:space="preserve"> mai multe situații critice în care stereotipurile de gen generează inechități structurale și limitează ascensiunea profesională a femeilor:</w:t>
      </w:r>
    </w:p>
    <w:p w14:paraId="0240198B" w14:textId="47F2DC1A" w:rsidR="009C3FA5" w:rsidRPr="009C3FA5" w:rsidRDefault="009C3FA5" w:rsidP="009C3FA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4A5DB9">
        <w:t>Pentru femei</w:t>
      </w:r>
      <w:r w:rsidR="004A5DB9" w:rsidRPr="004A5DB9">
        <w:t>,</w:t>
      </w:r>
      <w:r w:rsidRPr="009C3FA5">
        <w:rPr>
          <w:b/>
          <w:bCs/>
        </w:rPr>
        <w:t xml:space="preserve"> </w:t>
      </w:r>
      <w:r w:rsidR="0068256C" w:rsidRPr="0068256C">
        <w:t>au ajuns la concluzia că</w:t>
      </w:r>
      <w:r w:rsidR="0068256C">
        <w:rPr>
          <w:b/>
          <w:bCs/>
        </w:rPr>
        <w:t xml:space="preserve"> </w:t>
      </w:r>
      <w:r>
        <w:t>p</w:t>
      </w:r>
      <w:r w:rsidRPr="009C3FA5">
        <w:t>romovarea este condiționată strict de performanțele anterioare</w:t>
      </w:r>
      <w:r w:rsidR="004A5DB9">
        <w:t xml:space="preserve"> ale acestora: persoanele de sex feminin,</w:t>
      </w:r>
      <w:r w:rsidRPr="009C3FA5">
        <w:t xml:space="preserve"> trebuie să </w:t>
      </w:r>
      <w:r w:rsidR="004A5DB9">
        <w:t>demonstreze</w:t>
      </w:r>
      <w:r w:rsidRPr="009C3FA5">
        <w:t xml:space="preserve"> </w:t>
      </w:r>
      <w:r w:rsidRPr="009C3FA5">
        <w:lastRenderedPageBreak/>
        <w:t>în mod repetat că dețin abilitățile necesare noului rol, asumându-și adesea responsabilități superioare fără a fi remunerate corespunzător în faza de tranziție.</w:t>
      </w:r>
    </w:p>
    <w:p w14:paraId="70209DB8" w14:textId="525BF38A" w:rsidR="009C3FA5" w:rsidRPr="009C3FA5" w:rsidRDefault="009C3FA5" w:rsidP="009C3FA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r w:rsidRPr="00DF5295">
        <w:t>Pentru bărbați:</w:t>
      </w:r>
      <w:r w:rsidRPr="009C3FA5">
        <w:rPr>
          <w:b/>
          <w:bCs/>
        </w:rPr>
        <w:t xml:space="preserve"> </w:t>
      </w:r>
      <w:r>
        <w:t>p</w:t>
      </w:r>
      <w:r w:rsidRPr="009C3FA5">
        <w:t xml:space="preserve">romovarea se bazează frecvent pe potențialul viitor. Acestora li se acordă mai </w:t>
      </w:r>
      <w:r w:rsidR="00DF5295">
        <w:t xml:space="preserve">mult </w:t>
      </w:r>
      <w:r w:rsidRPr="009C3FA5">
        <w:t xml:space="preserve">credit pe baza </w:t>
      </w:r>
      <w:r w:rsidR="00DF5295">
        <w:t>proiectelor</w:t>
      </w:r>
      <w:r w:rsidRPr="009C3FA5">
        <w:t xml:space="preserve"> de succes, a încrederii intuitive în capacitățile lor, beneficiind de </w:t>
      </w:r>
      <w:r w:rsidR="00DF5295">
        <w:t>competențele anterioare</w:t>
      </w:r>
      <w:r w:rsidRPr="009C3FA5">
        <w:t>.</w:t>
      </w:r>
    </w:p>
    <w:p w14:paraId="6D47CC54" w14:textId="77777777" w:rsidR="009C3FA5" w:rsidRPr="001B6B94" w:rsidRDefault="009C3FA5" w:rsidP="007908C3">
      <w:pPr>
        <w:pStyle w:val="Corptext"/>
        <w:ind w:firstLine="720"/>
        <w:jc w:val="both"/>
        <w:rPr>
          <w:b/>
          <w:bCs/>
          <w:highlight w:val="yellow"/>
        </w:rPr>
      </w:pPr>
    </w:p>
    <w:p w14:paraId="56085054" w14:textId="77777777" w:rsidR="00BC4856" w:rsidRDefault="00BC4856" w:rsidP="00BC4856">
      <w:pPr>
        <w:pStyle w:val="NormalWeb"/>
        <w:spacing w:before="0" w:beforeAutospacing="0" w:after="0" w:afterAutospacing="0"/>
        <w:ind w:firstLine="579"/>
        <w:jc w:val="both"/>
      </w:pPr>
      <w:r>
        <w:t xml:space="preserve">În urma activităților desfășurate în luna mai, elevii au concluzionat că egalitatea de gen este un obiectiv complex, greu de atins în totalitate. </w:t>
      </w:r>
    </w:p>
    <w:p w14:paraId="0F2241DD" w14:textId="5B307C54" w:rsidR="00BC4856" w:rsidRDefault="00BC4856" w:rsidP="00BC4856">
      <w:pPr>
        <w:pStyle w:val="NormalWeb"/>
        <w:spacing w:before="0" w:beforeAutospacing="0" w:after="0" w:afterAutospacing="0"/>
        <w:ind w:firstLine="579"/>
        <w:jc w:val="both"/>
      </w:pPr>
      <w:r>
        <w:t>În prezent, inegalitățile nu se mai manifestă prin interdicții explicite, ci prin stereotipuri ascunse care modelează discret alegerile, parcursul școlar și evoluția profesională a tinerilor.</w:t>
      </w:r>
    </w:p>
    <w:p w14:paraId="30457162" w14:textId="4F686809" w:rsidR="00BC4856" w:rsidRDefault="00BC4856" w:rsidP="00BC485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>
        <w:t>Ceea ce debutează în școală ca o simplă „repartizare a sarcinilor” (fetele către organizare, băieții către tehnică) se traduce, pe piața muncii, în discrepanțe salariale și un acces limitat la poziții de conducere.</w:t>
      </w:r>
    </w:p>
    <w:p w14:paraId="731B9BFC" w14:textId="5D97FF35" w:rsidR="00BC4856" w:rsidRDefault="00BC4856" w:rsidP="00BC485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>
        <w:t>Limitarea oportunităților pe criterii de gen depășește sfera eticii, devenind o problemă majoră de eficiență economică</w:t>
      </w:r>
      <w:r w:rsidR="00B85E2D">
        <w:t>, socială</w:t>
      </w:r>
      <w:r>
        <w:t xml:space="preserve"> și organizațională. Prin urmare, schimbarea nu poate fi realizată doar la nivel individual, ci necesită o reformă </w:t>
      </w:r>
      <w:r w:rsidR="00B85E2D">
        <w:t xml:space="preserve">colectivă </w:t>
      </w:r>
      <w:r>
        <w:t>profundă</w:t>
      </w:r>
      <w:r w:rsidR="00B85E2D">
        <w:t xml:space="preserve"> și la nivelul unui</w:t>
      </w:r>
      <w:r>
        <w:t xml:space="preserve"> întreg</w:t>
      </w:r>
      <w:r w:rsidR="00B85E2D">
        <w:t xml:space="preserve"> parcurs</w:t>
      </w:r>
      <w:r>
        <w:t>.</w:t>
      </w:r>
    </w:p>
    <w:p w14:paraId="2F3545E6" w14:textId="77777777" w:rsidR="00BC4856" w:rsidRPr="00E9240D" w:rsidRDefault="00BC4856" w:rsidP="00E72B21">
      <w:pPr>
        <w:pStyle w:val="Corptext"/>
        <w:ind w:right="-15" w:firstLine="579"/>
        <w:jc w:val="both"/>
      </w:pPr>
    </w:p>
    <w:p w14:paraId="0F9CD702" w14:textId="77777777" w:rsidR="002C7EEC" w:rsidRPr="00E9240D" w:rsidRDefault="009B2419" w:rsidP="009B2419">
      <w:pPr>
        <w:jc w:val="both"/>
        <w:rPr>
          <w:b/>
          <w:bCs/>
          <w:sz w:val="24"/>
          <w:szCs w:val="24"/>
        </w:rPr>
      </w:pPr>
      <w:r w:rsidRPr="00E9240D">
        <w:rPr>
          <w:b/>
          <w:bCs/>
          <w:sz w:val="24"/>
          <w:szCs w:val="24"/>
        </w:rPr>
        <w:t xml:space="preserve">                        </w:t>
      </w:r>
    </w:p>
    <w:p w14:paraId="1E6F47F8" w14:textId="5446E56A" w:rsidR="009B2419" w:rsidRPr="00E80B4A" w:rsidRDefault="009B2419" w:rsidP="009B2419">
      <w:pPr>
        <w:pStyle w:val="Corptext"/>
        <w:ind w:right="138"/>
        <w:jc w:val="both"/>
      </w:pPr>
    </w:p>
    <w:sectPr w:rsidR="009B2419" w:rsidRPr="00E80B4A" w:rsidSect="002C7EEC">
      <w:pgSz w:w="11910" w:h="16840"/>
      <w:pgMar w:top="880" w:right="1200" w:bottom="99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B7FF8"/>
    <w:multiLevelType w:val="hybridMultilevel"/>
    <w:tmpl w:val="29FE58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14EC"/>
    <w:multiLevelType w:val="hybridMultilevel"/>
    <w:tmpl w:val="53C29AC2"/>
    <w:lvl w:ilvl="0" w:tplc="7B201C4E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F862B0"/>
    <w:multiLevelType w:val="hybridMultilevel"/>
    <w:tmpl w:val="A03493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A2E59"/>
    <w:multiLevelType w:val="hybridMultilevel"/>
    <w:tmpl w:val="6BE80CF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B01B4C"/>
    <w:multiLevelType w:val="multilevel"/>
    <w:tmpl w:val="C6B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95FE1"/>
    <w:multiLevelType w:val="hybridMultilevel"/>
    <w:tmpl w:val="2B06EEF2"/>
    <w:lvl w:ilvl="0" w:tplc="794240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9A4E48E0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47A60FCE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072E718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1440285C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A0742AF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AF24A6BC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1AD0F136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641CE710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num w:numId="1" w16cid:durableId="1909728281">
    <w:abstractNumId w:val="5"/>
  </w:num>
  <w:num w:numId="2" w16cid:durableId="1473211104">
    <w:abstractNumId w:val="1"/>
  </w:num>
  <w:num w:numId="3" w16cid:durableId="956450828">
    <w:abstractNumId w:val="3"/>
  </w:num>
  <w:num w:numId="4" w16cid:durableId="843858221">
    <w:abstractNumId w:val="0"/>
  </w:num>
  <w:num w:numId="5" w16cid:durableId="1452936447">
    <w:abstractNumId w:val="2"/>
  </w:num>
  <w:num w:numId="6" w16cid:durableId="950622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45A"/>
    <w:rsid w:val="00007A4A"/>
    <w:rsid w:val="00037A4F"/>
    <w:rsid w:val="000B46B3"/>
    <w:rsid w:val="000D38C9"/>
    <w:rsid w:val="000D6EAE"/>
    <w:rsid w:val="000F7203"/>
    <w:rsid w:val="00144BE9"/>
    <w:rsid w:val="001562C5"/>
    <w:rsid w:val="00197A98"/>
    <w:rsid w:val="001A1B86"/>
    <w:rsid w:val="001A2A06"/>
    <w:rsid w:val="001B6B94"/>
    <w:rsid w:val="001C3CC9"/>
    <w:rsid w:val="001E186C"/>
    <w:rsid w:val="001F1BE7"/>
    <w:rsid w:val="001F3645"/>
    <w:rsid w:val="001F79C4"/>
    <w:rsid w:val="0020082B"/>
    <w:rsid w:val="00205D70"/>
    <w:rsid w:val="00212C9C"/>
    <w:rsid w:val="002158D9"/>
    <w:rsid w:val="00234693"/>
    <w:rsid w:val="002718C6"/>
    <w:rsid w:val="00281292"/>
    <w:rsid w:val="00295B00"/>
    <w:rsid w:val="002B6556"/>
    <w:rsid w:val="002C7EEC"/>
    <w:rsid w:val="002D66B5"/>
    <w:rsid w:val="002F1DC1"/>
    <w:rsid w:val="0030369C"/>
    <w:rsid w:val="00314971"/>
    <w:rsid w:val="00335D0C"/>
    <w:rsid w:val="00341BF0"/>
    <w:rsid w:val="00345707"/>
    <w:rsid w:val="00352AC1"/>
    <w:rsid w:val="00371D44"/>
    <w:rsid w:val="003A0895"/>
    <w:rsid w:val="003A1FE7"/>
    <w:rsid w:val="003F374B"/>
    <w:rsid w:val="004152D0"/>
    <w:rsid w:val="0041793C"/>
    <w:rsid w:val="00432AA2"/>
    <w:rsid w:val="00432ABC"/>
    <w:rsid w:val="0046368F"/>
    <w:rsid w:val="00485A37"/>
    <w:rsid w:val="004A0189"/>
    <w:rsid w:val="004A4275"/>
    <w:rsid w:val="004A5DB9"/>
    <w:rsid w:val="004B3520"/>
    <w:rsid w:val="004C595D"/>
    <w:rsid w:val="004D723D"/>
    <w:rsid w:val="005B5229"/>
    <w:rsid w:val="005F65E3"/>
    <w:rsid w:val="00601DE0"/>
    <w:rsid w:val="00605DB5"/>
    <w:rsid w:val="006454F5"/>
    <w:rsid w:val="00676210"/>
    <w:rsid w:val="0068256C"/>
    <w:rsid w:val="006919FA"/>
    <w:rsid w:val="00691C7B"/>
    <w:rsid w:val="006A0568"/>
    <w:rsid w:val="006C0BDA"/>
    <w:rsid w:val="006D13F0"/>
    <w:rsid w:val="006E2544"/>
    <w:rsid w:val="006E6CE9"/>
    <w:rsid w:val="006F69AB"/>
    <w:rsid w:val="0072345A"/>
    <w:rsid w:val="007377B9"/>
    <w:rsid w:val="0074511A"/>
    <w:rsid w:val="007670C9"/>
    <w:rsid w:val="007723FE"/>
    <w:rsid w:val="00773CC7"/>
    <w:rsid w:val="00776FFE"/>
    <w:rsid w:val="007908C3"/>
    <w:rsid w:val="007A1C58"/>
    <w:rsid w:val="007C22FC"/>
    <w:rsid w:val="007D28BF"/>
    <w:rsid w:val="007D3ACF"/>
    <w:rsid w:val="007E5FB5"/>
    <w:rsid w:val="00826E54"/>
    <w:rsid w:val="00851AD6"/>
    <w:rsid w:val="008F23DB"/>
    <w:rsid w:val="0090295A"/>
    <w:rsid w:val="009103F6"/>
    <w:rsid w:val="00916852"/>
    <w:rsid w:val="00944FA9"/>
    <w:rsid w:val="0098118E"/>
    <w:rsid w:val="0099562B"/>
    <w:rsid w:val="009B2419"/>
    <w:rsid w:val="009C3FA5"/>
    <w:rsid w:val="009C4CB3"/>
    <w:rsid w:val="009C74FA"/>
    <w:rsid w:val="009F7337"/>
    <w:rsid w:val="00A058F3"/>
    <w:rsid w:val="00A10528"/>
    <w:rsid w:val="00A77EC1"/>
    <w:rsid w:val="00A97E61"/>
    <w:rsid w:val="00AB6543"/>
    <w:rsid w:val="00AC4F4A"/>
    <w:rsid w:val="00AC7C61"/>
    <w:rsid w:val="00AD620D"/>
    <w:rsid w:val="00AF49EB"/>
    <w:rsid w:val="00B205BE"/>
    <w:rsid w:val="00B205D0"/>
    <w:rsid w:val="00B20DFC"/>
    <w:rsid w:val="00B34369"/>
    <w:rsid w:val="00B53A53"/>
    <w:rsid w:val="00B5586E"/>
    <w:rsid w:val="00B75C2B"/>
    <w:rsid w:val="00B85E2D"/>
    <w:rsid w:val="00B913F4"/>
    <w:rsid w:val="00BA51D0"/>
    <w:rsid w:val="00BC2A0F"/>
    <w:rsid w:val="00BC4856"/>
    <w:rsid w:val="00BD5734"/>
    <w:rsid w:val="00BF3E9B"/>
    <w:rsid w:val="00CA1688"/>
    <w:rsid w:val="00CA6BB5"/>
    <w:rsid w:val="00CE3802"/>
    <w:rsid w:val="00D233C1"/>
    <w:rsid w:val="00D66069"/>
    <w:rsid w:val="00D737A6"/>
    <w:rsid w:val="00D95FB3"/>
    <w:rsid w:val="00DB09B7"/>
    <w:rsid w:val="00DC606D"/>
    <w:rsid w:val="00DE3185"/>
    <w:rsid w:val="00DE38D5"/>
    <w:rsid w:val="00DF5295"/>
    <w:rsid w:val="00DF5B02"/>
    <w:rsid w:val="00E27F48"/>
    <w:rsid w:val="00E46913"/>
    <w:rsid w:val="00E72B21"/>
    <w:rsid w:val="00E80B4A"/>
    <w:rsid w:val="00E9240D"/>
    <w:rsid w:val="00EA3BDA"/>
    <w:rsid w:val="00EA6AF2"/>
    <w:rsid w:val="00ED00C5"/>
    <w:rsid w:val="00ED3D66"/>
    <w:rsid w:val="00EE6965"/>
    <w:rsid w:val="00F17C32"/>
    <w:rsid w:val="00F3330A"/>
    <w:rsid w:val="00F54A40"/>
    <w:rsid w:val="00F711E7"/>
    <w:rsid w:val="00FB54BC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F182"/>
  <w15:docId w15:val="{2E95A964-A593-4BBB-BE52-43D51B78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69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B34369"/>
    <w:pPr>
      <w:ind w:left="141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3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B34369"/>
    <w:rPr>
      <w:sz w:val="24"/>
      <w:szCs w:val="24"/>
    </w:rPr>
  </w:style>
  <w:style w:type="paragraph" w:styleId="Titlu">
    <w:name w:val="Title"/>
    <w:basedOn w:val="Normal"/>
    <w:uiPriority w:val="10"/>
    <w:qFormat/>
    <w:rsid w:val="00B34369"/>
    <w:pPr>
      <w:ind w:left="2265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B34369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B34369"/>
    <w:pPr>
      <w:ind w:left="28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205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241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2419"/>
    <w:rPr>
      <w:rFonts w:ascii="Tahoma" w:eastAsia="Times New Roman" w:hAnsi="Tahoma" w:cs="Tahoma"/>
      <w:sz w:val="16"/>
      <w:szCs w:val="16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A51D0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BA51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klSpQl8hZ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rZ21nD9I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606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127</cp:revision>
  <dcterms:created xsi:type="dcterms:W3CDTF">2025-11-03T14:58:00Z</dcterms:created>
  <dcterms:modified xsi:type="dcterms:W3CDTF">2026-07-27T15:53:00Z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